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sz w:val="24"/>
          <w:szCs w:val="24"/>
        </w:rPr>
      </w:pP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sz w:val="24"/>
          <w:szCs w:val="24"/>
        </w:rPr>
        <w:t xml:space="preserve"> </w:t>
      </w:r>
      <w:r w:rsidRPr="00AB42CC">
        <w:rPr>
          <w:rFonts w:asciiTheme="majorHAnsi" w:hAnsiTheme="majorHAnsi" w:cs="Times New Roman"/>
          <w:color w:val="000000"/>
        </w:rPr>
        <w:t xml:space="preserve">Załącznik nr 5 do Zapytania ofertowego z dnia </w:t>
      </w:r>
      <w:r w:rsidR="00B72EF6">
        <w:rPr>
          <w:rFonts w:asciiTheme="majorHAnsi" w:hAnsiTheme="majorHAnsi" w:cs="Times New Roman"/>
          <w:color w:val="000000"/>
        </w:rPr>
        <w:t>10</w:t>
      </w:r>
      <w:r>
        <w:rPr>
          <w:rFonts w:asciiTheme="majorHAnsi" w:hAnsiTheme="majorHAnsi" w:cs="Times New Roman"/>
          <w:color w:val="000000"/>
        </w:rPr>
        <w:t>.05</w:t>
      </w:r>
      <w:r w:rsidRPr="00AB42CC">
        <w:rPr>
          <w:rFonts w:asciiTheme="majorHAnsi" w:hAnsiTheme="majorHAnsi" w:cs="Times New Roman"/>
          <w:color w:val="000000"/>
        </w:rPr>
        <w:t xml:space="preserve">.2016 r. </w:t>
      </w:r>
    </w:p>
    <w:p w:rsidR="00AB42CC" w:rsidRDefault="00AB42CC" w:rsidP="00AB42CC">
      <w:pPr>
        <w:autoSpaceDE w:val="0"/>
        <w:autoSpaceDN w:val="0"/>
        <w:adjustRightInd w:val="0"/>
        <w:spacing w:after="0" w:line="360" w:lineRule="auto"/>
        <w:jc w:val="both"/>
        <w:rPr>
          <w:rFonts w:asciiTheme="majorHAnsi" w:hAnsiTheme="majorHAnsi" w:cs="Times New Roman"/>
          <w:b/>
          <w:bCs/>
          <w:color w:val="000000"/>
        </w:rPr>
      </w:pPr>
    </w:p>
    <w:p w:rsidR="00AB42CC" w:rsidRDefault="00AB42CC" w:rsidP="00AB42CC">
      <w:pPr>
        <w:autoSpaceDE w:val="0"/>
        <w:autoSpaceDN w:val="0"/>
        <w:adjustRightInd w:val="0"/>
        <w:spacing w:after="0" w:line="360" w:lineRule="auto"/>
        <w:jc w:val="both"/>
        <w:rPr>
          <w:rFonts w:asciiTheme="majorHAnsi" w:hAnsiTheme="majorHAnsi" w:cs="Times New Roman"/>
          <w:b/>
          <w:bCs/>
          <w:color w:val="000000"/>
        </w:rPr>
      </w:pPr>
    </w:p>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t>UMOWA WARUNKOWA</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Umowa zawarta jest w związku </w:t>
      </w:r>
      <w:r w:rsidR="00B72EF6">
        <w:rPr>
          <w:rFonts w:asciiTheme="majorHAnsi" w:hAnsiTheme="majorHAnsi" w:cs="Times New Roman"/>
          <w:color w:val="000000"/>
        </w:rPr>
        <w:t xml:space="preserve">z realizacją projektu pt. </w:t>
      </w:r>
      <w:r w:rsidR="00B72EF6" w:rsidRPr="00BF2A9E">
        <w:rPr>
          <w:rFonts w:asciiTheme="majorHAnsi" w:hAnsiTheme="majorHAnsi" w:cs="Times New Roman"/>
        </w:rPr>
        <w:t>„Inte</w:t>
      </w:r>
      <w:r w:rsidR="00B72EF6">
        <w:rPr>
          <w:rFonts w:asciiTheme="majorHAnsi" w:hAnsiTheme="majorHAnsi" w:cs="Times New Roman"/>
        </w:rPr>
        <w:t xml:space="preserve">rnacjonalizacja - nowe rynki zbytu </w:t>
      </w:r>
      <w:r w:rsidR="00231502">
        <w:rPr>
          <w:rFonts w:asciiTheme="majorHAnsi" w:hAnsiTheme="majorHAnsi" w:cs="Times New Roman"/>
        </w:rPr>
        <w:t xml:space="preserve">dla </w:t>
      </w:r>
      <w:r w:rsidR="00B72EF6">
        <w:rPr>
          <w:rFonts w:asciiTheme="majorHAnsi" w:hAnsiTheme="majorHAnsi" w:cs="Times New Roman"/>
        </w:rPr>
        <w:t>Agencji Reklamowej Horyzont"</w:t>
      </w:r>
      <w:r w:rsidR="00B72EF6">
        <w:rPr>
          <w:rFonts w:ascii="Times New Roman" w:hAnsi="Times New Roman" w:cs="Times New Roman"/>
        </w:rPr>
        <w:t xml:space="preserve"> </w:t>
      </w:r>
      <w:r w:rsidRPr="00AB42CC">
        <w:rPr>
          <w:rFonts w:asciiTheme="majorHAnsi" w:hAnsiTheme="majorHAnsi" w:cs="Times New Roman"/>
          <w:color w:val="000000"/>
        </w:rPr>
        <w:t xml:space="preserve">współfinansowanego przez Unię Europejską w ramach Programu Operacyjnego Polska Wschodnia 2014-2020, Oś Priorytetowa I: Przedsiębiorcza Polska Wschodnia, Działanie 1.2 Internacjonalizacja MŚP I Etap.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zawiera się </w:t>
      </w:r>
      <w:r w:rsidRPr="00AB42CC">
        <w:rPr>
          <w:rFonts w:asciiTheme="majorHAnsi" w:hAnsiTheme="majorHAnsi" w:cs="Times New Roman"/>
          <w:b/>
          <w:bCs/>
          <w:color w:val="000000"/>
        </w:rPr>
        <w:t>w dniu ......................... umowę warunkową</w:t>
      </w:r>
      <w:r w:rsidRPr="00AB42CC">
        <w:rPr>
          <w:rFonts w:asciiTheme="majorHAnsi" w:hAnsiTheme="majorHAnsi" w:cs="Times New Roman"/>
          <w:color w:val="000000"/>
        </w:rPr>
        <w:t xml:space="preserve">, pomiędzy: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 (pełna nazwa firmy)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z siedzibą ………………………… (adres siedziby),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wpisaną do rejestru przedsiębiorców………………………………………………………………..,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NIP: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REGON: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reprezentowaną przez: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 zwanym dalej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b/>
          <w:bCs/>
          <w:color w:val="000000"/>
        </w:rPr>
        <w:t xml:space="preserve">„Zamawiającym”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a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 (pełna nazwa firmy)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z siedzibą ………………………… (adres siedziby),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wpisaną do rejestru przedsiębiorców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NIP: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REGON: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reprezentowaną przez: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 zwanym dalej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b/>
          <w:bCs/>
          <w:color w:val="000000"/>
        </w:rPr>
        <w:t xml:space="preserve">„Wykonawcą”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wspólnie zwanymi </w:t>
      </w:r>
      <w:r w:rsidRPr="00AB42CC">
        <w:rPr>
          <w:rFonts w:asciiTheme="majorHAnsi" w:hAnsiTheme="majorHAnsi" w:cs="Times New Roman"/>
          <w:b/>
          <w:bCs/>
          <w:color w:val="000000"/>
        </w:rPr>
        <w:t xml:space="preserve">„Stronami”. </w:t>
      </w:r>
    </w:p>
    <w:p w:rsid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Wybór Wykonawcy dokonany został w wyniku przeprowadzonego postępowania o udzielenie zamówienia w trybie zasady konkurencyjności, określonej w „Wytycznych w zakresie kwalifikowania wydatków w ramach Europejskiego Funduszu Rozwoju Regionalnego, Europejskiego Funduszu S</w:t>
      </w:r>
      <w:bookmarkStart w:id="0" w:name="_GoBack"/>
      <w:bookmarkEnd w:id="0"/>
      <w:r w:rsidRPr="00AB42CC">
        <w:rPr>
          <w:rFonts w:asciiTheme="majorHAnsi" w:hAnsiTheme="majorHAnsi" w:cs="Times New Roman"/>
          <w:color w:val="000000"/>
        </w:rPr>
        <w:t xml:space="preserve">połecznego oraz Funduszu Spójności na lata 2014-2020.” </w:t>
      </w:r>
    </w:p>
    <w:p w:rsidR="00AB42CC" w:rsidRPr="00AB42CC" w:rsidRDefault="00AB42CC" w:rsidP="00AB42CC">
      <w:pPr>
        <w:pageBreakBefore/>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lastRenderedPageBreak/>
        <w:t>§ 1</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1. Zamawiający zleca, a Wykonawca zobowiązuje się do realizacji usług doradczych prowadzących do opracowania nowego modelu biznesowego związanego z wprowadzeniem nowego lub istniejącego produktu (wyrobu lub usługi) na no</w:t>
      </w:r>
      <w:r w:rsidR="00B72EF6">
        <w:rPr>
          <w:rFonts w:asciiTheme="majorHAnsi" w:hAnsiTheme="majorHAnsi" w:cs="Times New Roman"/>
          <w:color w:val="000000"/>
        </w:rPr>
        <w:t xml:space="preserve">wy rynek zagraniczny przez </w:t>
      </w:r>
      <w:r w:rsidR="00B72EF6" w:rsidRPr="00BF2A9E">
        <w:rPr>
          <w:rFonts w:asciiTheme="majorHAnsi" w:hAnsiTheme="majorHAnsi" w:cs="Times New Roman"/>
        </w:rPr>
        <w:t>„Inte</w:t>
      </w:r>
      <w:r w:rsidR="00B72EF6">
        <w:rPr>
          <w:rFonts w:asciiTheme="majorHAnsi" w:hAnsiTheme="majorHAnsi" w:cs="Times New Roman"/>
        </w:rPr>
        <w:t>rnacjonalizacja - nowe rynki zbytu Agencji Reklamowej Horyzont"</w:t>
      </w:r>
      <w:r w:rsidR="00B72EF6">
        <w:rPr>
          <w:rFonts w:ascii="Times New Roman" w:hAnsi="Times New Roman" w:cs="Times New Roman"/>
        </w:rPr>
        <w:t>.</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2. Wykonawca zobowiązuje się do opracowania modelu biznesowego internacjonalizacji zgodnie z wymogami określonymi w Regulaminie konkursu do I Etapu działania 1.2 „Internacjonalizacja MŚP” POPW.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3. Wykonawca zobowiązuje się do realizacji usługi doradczej zgodnie z zasadami działania 1.2 „Internacjonalizacja MŚP” POPW.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4. Powyższe działania w dalszej części umowy zwane są </w:t>
      </w:r>
      <w:r w:rsidRPr="00AB42CC">
        <w:rPr>
          <w:rFonts w:asciiTheme="majorHAnsi" w:hAnsiTheme="majorHAnsi" w:cs="Times New Roman"/>
          <w:b/>
          <w:bCs/>
          <w:color w:val="000000"/>
        </w:rPr>
        <w:t>przedmiotem zamówienia</w:t>
      </w:r>
      <w:r w:rsidRPr="00AB42CC">
        <w:rPr>
          <w:rFonts w:asciiTheme="majorHAnsi" w:hAnsiTheme="majorHAnsi" w:cs="Times New Roman"/>
          <w:color w:val="000000"/>
        </w:rPr>
        <w:t xml:space="preserve">.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5. Wykonawca zobowiązuje się wykonać przedmiot zamówienia, o którym mowa w ust. 1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zgodnie z treścią zapytania ofertowego z dnia </w:t>
      </w:r>
      <w:r w:rsidR="00B72EF6">
        <w:rPr>
          <w:rFonts w:asciiTheme="majorHAnsi" w:hAnsiTheme="majorHAnsi" w:cs="Times New Roman"/>
          <w:color w:val="000000"/>
        </w:rPr>
        <w:t>10</w:t>
      </w:r>
      <w:r>
        <w:rPr>
          <w:rFonts w:asciiTheme="majorHAnsi" w:hAnsiTheme="majorHAnsi" w:cs="Times New Roman"/>
          <w:color w:val="000000"/>
        </w:rPr>
        <w:t>.05</w:t>
      </w:r>
      <w:r w:rsidRPr="00AB42CC">
        <w:rPr>
          <w:rFonts w:asciiTheme="majorHAnsi" w:hAnsiTheme="majorHAnsi" w:cs="Times New Roman"/>
          <w:color w:val="000000"/>
        </w:rPr>
        <w:t xml:space="preserve">.2016 r. i ofertą z dnia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t>§ 2</w:t>
      </w:r>
    </w:p>
    <w:p w:rsid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Warunkiem obowiązywania umowy jest wybranie projektu do dofinansowania ze środków Europejskiego Funduszu Rozwoju Regionalnego w ramach Programu Operacyjnego Polska Wschodnia 2014-2020, o czym Zamawiający poinformuje Wykonawcę niezwłocznie po otrzymaniu informacji od PARP o przyznaniu dofinansowania.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t>§ 3</w:t>
      </w:r>
    </w:p>
    <w:p w:rsid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Wykonawca oświadcza, że znajduje się w sytuacji ekonomicznej i finansowej zapewniającej wykonanie zamówienia, dysponuje potencjałem technicznym oraz kadrą, która posiada niezbędną wiedzę i doświadczenie do realizacji przedmiotu zamówienia.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t>§ 4</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1. Zamawiający zobowiązuje się udostępnić Wykonawcy informacje, które są w posiadaniu Zamawiającego i są konieczne do właściwego wykonania przedmiotu zamówienia (dokumenty, zestawienia, które będą niezbędne do prawidłowego wykonania zamówienia) w terminie 5 dni roboczych od dnia skierowania przez Wykonawcę wniosku o udostępnienie danych.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2. Zamawiający oświadcza, a Wykonawca przyjmuje do wiadomości i akceptuje fakt, iż Wykonawca w związku ze świadczeniem usług na mocy niniejszej umowy może mieć dostęp do informacji, które nie są powszechnie dostępne publicznie, a które dotyczą przedsiębiorstwa Zamawiającego i mają dla niego wartość gospodarczą stanowiąc Tajemnice Przedsiębiorstwa, o </w:t>
      </w:r>
      <w:r w:rsidRPr="00AB42CC">
        <w:rPr>
          <w:rFonts w:asciiTheme="majorHAnsi" w:hAnsiTheme="majorHAnsi" w:cs="Times New Roman"/>
          <w:color w:val="000000"/>
        </w:rPr>
        <w:lastRenderedPageBreak/>
        <w:t xml:space="preserve">której mowa w art. </w:t>
      </w:r>
      <w:r>
        <w:rPr>
          <w:rFonts w:asciiTheme="majorHAnsi" w:hAnsiTheme="majorHAnsi" w:cs="Times New Roman"/>
          <w:color w:val="000000"/>
        </w:rPr>
        <w:t xml:space="preserve">  </w:t>
      </w:r>
      <w:r w:rsidRPr="00AB42CC">
        <w:rPr>
          <w:rFonts w:asciiTheme="majorHAnsi" w:hAnsiTheme="majorHAnsi" w:cs="Times New Roman"/>
          <w:color w:val="000000"/>
        </w:rPr>
        <w:t xml:space="preserve">11 ustawy z dnia 16 kwietnia 1993 r. o zwalczaniu nieuczciwej konkurencji (t. j. Dz.U. 2003, Nr 153, poz. 1503 z </w:t>
      </w:r>
      <w:proofErr w:type="spellStart"/>
      <w:r w:rsidRPr="00AB42CC">
        <w:rPr>
          <w:rFonts w:asciiTheme="majorHAnsi" w:hAnsiTheme="majorHAnsi" w:cs="Times New Roman"/>
          <w:color w:val="000000"/>
        </w:rPr>
        <w:t>późn</w:t>
      </w:r>
      <w:proofErr w:type="spellEnd"/>
      <w:r w:rsidRPr="00AB42CC">
        <w:rPr>
          <w:rFonts w:asciiTheme="majorHAnsi" w:hAnsiTheme="majorHAnsi" w:cs="Times New Roman"/>
          <w:color w:val="000000"/>
        </w:rPr>
        <w:t xml:space="preserve">. zm.), zwaną dalej Tajemnicą Przedsiębiorstwa.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3. Wykonawca przyjmuje do wiadomości, iż Tajemnicą Przedsiębiorstwa objęte są wszelkie dotyczące przedsiębiorstwa Zamawiającego informacje techniczne, technologiczne, organizacyjne, handlowe, prawne, marketingowe, operacyjne, a także informacje dotyczące strategii cenowych, programów i usprawnień w zakresie systemów danych, w tym w szczególności dane dotyczące: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 struktury organizacyjnej przedsiębiorstwa Zamawiającego,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 ofert składanych przez Zamawiającego swoim potencjalnym kontrahentom oraz stosowanych przez Zamawiającego strategii ofertowania,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 współpracowników i klientów Zamawiającego oraz umów z nimi zawartych bądź zawieranych,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 działań marketingowych Zamawiającego oraz jego planów marketingowych,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 prac badawczych i rozwojowych prowadzonych przez Zamawiającego,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 stosowanych przez Zamawiającego technik świadczenia usług.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4. Wykonawca zobowiązuje się do zachowania w poufności wszelkich informacji stanowiących Tajemnicę Przedsiębiorstwa, tj. zobowiązuje się w szczególności do ich nie ujawniania, nie wykorzystywania oraz do ich nie przekazywania – komukolwiek i w jakikolwiek sposób – bez wyraźniej zgody Zamawiającego. Zakaz wykorzystywania informacji objętych Tajemnicą Przedsiębiorstwa nie dotyczy Wykonawcy, gdy wykorzystywanie owych informacji stanowi bezpośrednie wykonywanie jego obowiązków wynikających z zawartej umowy. Obowiązek wskazany w zdaniu pierwszym ciąży na Wykonawcy bez względu na formę i sposób uzyskania przez niego informacji objętych Tajemnicą Przedsiębiorstwa oraz niezależnie od ich źródła.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5. Wykonawca, w ramach wskazanego w ust. 3 obowiązku zachowania poufności zobowiązuje się także do zabezpieczenia posiadanych przez siebie informacji stanowiących Tajemnicę Przedsiębiorstwa przed utratą, uszkodzeniem, zniszczeniem, kradzieżą oraz jakimkolwiek dostępem osób nieupoważnionych, informowania osób trzecich, które zyskują dostęp do takich informacji o ich poufnym charakterze i odpowiedzialności zw. z naruszeniem Tajemnicy Przedsiębiorstwa oraz do przechowywania wszelkich nośników, na których zostały utrwalone takie w sposób uniemożliwiający dostęp do tych danych osobom nieuprawnionym.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6. Wykonawca zobowiązany jest do zachowania w poufności wszelkich informacji stanowiących Tajemnicę Przedsiębiorstwa w czasie trwania niniejszej umowy, a także przez okres 10 (słownie: </w:t>
      </w:r>
      <w:r w:rsidRPr="00AB42CC">
        <w:rPr>
          <w:rFonts w:asciiTheme="majorHAnsi" w:hAnsiTheme="majorHAnsi" w:cs="Times New Roman"/>
          <w:i/>
          <w:iCs/>
          <w:color w:val="000000"/>
        </w:rPr>
        <w:t>dziesięć</w:t>
      </w:r>
      <w:r w:rsidRPr="00AB42CC">
        <w:rPr>
          <w:rFonts w:asciiTheme="majorHAnsi" w:hAnsiTheme="majorHAnsi" w:cs="Times New Roman"/>
          <w:color w:val="000000"/>
        </w:rPr>
        <w:t xml:space="preserve">) lat od jego zakończenia – chyba że stan tajemnicy uprzednio ustanie.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7. W przypadku zakończenia realizacji umowy, Wykonawca ma obowiązek zwrócenia Zamawiającemu wszelkich dokumentów i innych materiałów dotyczących lub mogących dotyczyć Tajemnicy Przedsiębiorstwa, jakie Wykonawca sporządził, zebrał, opracował lub </w:t>
      </w:r>
      <w:r w:rsidRPr="00AB42CC">
        <w:rPr>
          <w:rFonts w:asciiTheme="majorHAnsi" w:hAnsiTheme="majorHAnsi" w:cs="Times New Roman"/>
          <w:color w:val="000000"/>
        </w:rPr>
        <w:lastRenderedPageBreak/>
        <w:t xml:space="preserve">otrzymał w czasie trwania niniejszej umowy, w związku lub przy okazji wykonania obowiązków z niej wynikających – włączając w to wszelkie ich kopie, odpisy, zapisy na nośnikach magnetycznych i cyfrowych. Obowiązek wskazany w zdaniu poprzednim winien być wykonany przez Wykonawcę nie później niż w ciągu 3 (słowni: </w:t>
      </w:r>
      <w:r w:rsidRPr="00AB42CC">
        <w:rPr>
          <w:rFonts w:asciiTheme="majorHAnsi" w:hAnsiTheme="majorHAnsi" w:cs="Times New Roman"/>
          <w:i/>
          <w:iCs/>
          <w:color w:val="000000"/>
        </w:rPr>
        <w:t>trzech</w:t>
      </w:r>
      <w:r w:rsidRPr="00AB42CC">
        <w:rPr>
          <w:rFonts w:asciiTheme="majorHAnsi" w:hAnsiTheme="majorHAnsi" w:cs="Times New Roman"/>
          <w:color w:val="000000"/>
        </w:rPr>
        <w:t xml:space="preserve">) dni od dnia rozwiązania lub wygaśnięcia umowy.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8. W razie naruszenia przez Wykonawcę Tajemnicy Przedsiębiorstwa Zamawiający będzie uprawniony do żądania od Wykonawcy zapłaty kary umownej w wysokości 300 000,00 (słownie: </w:t>
      </w:r>
      <w:r w:rsidRPr="00AB42CC">
        <w:rPr>
          <w:rFonts w:asciiTheme="majorHAnsi" w:hAnsiTheme="majorHAnsi" w:cs="Times New Roman"/>
          <w:i/>
          <w:iCs/>
          <w:color w:val="000000"/>
        </w:rPr>
        <w:t>sto tysięcy</w:t>
      </w:r>
      <w:r w:rsidRPr="00AB42CC">
        <w:rPr>
          <w:rFonts w:asciiTheme="majorHAnsi" w:hAnsiTheme="majorHAnsi" w:cs="Times New Roman"/>
          <w:color w:val="000000"/>
        </w:rPr>
        <w:t xml:space="preserve">) złotych. W przypadku gdy szkoda powstała w wyniku naruszania Tajemnicy Przedsiębiorstwa przewyższać będzie kwotę ww. kary umownej Wykonawca ponosi odpowiedzialność ponad zastrzeżoną karę umowną do pełnej wysokości tej szkody.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9. Obowiązki powyższe i związane z nimi uprawnienie Zamawiającego dot. również innych informacji, które nie stanowiąc Tajemnicy Przedsiębiorstwa zostały przez Zamawiającego uznane za poufne, a o którym to fakcie Wykonawca wiedział lub przy zachowaniu należytej staranności wiedzieć powinien.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t>§ 5</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1. W celu realizacji przedmiotu zamówienia Wykonawca podejmie następujące działania zgodnie z poniższym harmonogramem: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1) Analiza możliwości eksportowych firmy poprzez zbadanie produktów przedsiębiorstwa oraz ocenę konkurencyjnej pozycji przedsiębiorstwa na rynkach zagranicznych, w terminie od ………… do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2) Badanie rynków zagranicznych i wskazanie rynków docelowych oraz ich uhierarchizowanie,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a także identyfikację potencjalnych kontrahentów na rynkach zagranicznych, w terminie od ………… do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3) Opracowanie koncepcji wejścia na rynek zagraniczny wraz z projekcją możliwości sprzedaży na wybranym rynku zagranicznym, w terminie od ……………… do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4) Wskazanie najefektywniejszych narzędzi i metod marketingowych oraz promocyjnych (w tym wskazanie wydarzeń targowych czy kierunków misji handlowych), w terminie od …………… do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5) Opracowanie rekomendacji w zakresie reorganizacji przedsiębiorstwa i przygotowania go do działalności eksportowej (w zakresie organizacji produkcji, marketingu i promocji, polityki handlowej i cenowej, działu eksportu, logistyki itp.), w terminie od……………… do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6) Poszukiwanie i wskazanie propozycji możliwych źródeł zewnętrznego finansowania działalności eksportowej i instrumentów finansowych obniżających ryzyko eksportowe (kredyty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eksportowe, fundusze </w:t>
      </w:r>
      <w:proofErr w:type="spellStart"/>
      <w:r w:rsidRPr="00AB42CC">
        <w:rPr>
          <w:rFonts w:asciiTheme="majorHAnsi" w:hAnsiTheme="majorHAnsi" w:cs="Times New Roman"/>
          <w:color w:val="000000"/>
        </w:rPr>
        <w:t>poręczeniowe</w:t>
      </w:r>
      <w:proofErr w:type="spellEnd"/>
      <w:r w:rsidRPr="00AB42CC">
        <w:rPr>
          <w:rFonts w:asciiTheme="majorHAnsi" w:hAnsiTheme="majorHAnsi" w:cs="Times New Roman"/>
          <w:color w:val="000000"/>
        </w:rPr>
        <w:t xml:space="preserve"> i gwarancyjne, fundusze dotacji, transakcje terminowe etc.), w terminie od ……………… do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7) Opracowanie i dostarczenie dokumentu „Model biz</w:t>
      </w:r>
      <w:r w:rsidR="00B72EF6">
        <w:rPr>
          <w:rFonts w:asciiTheme="majorHAnsi" w:hAnsiTheme="majorHAnsi" w:cs="Times New Roman"/>
          <w:color w:val="000000"/>
        </w:rPr>
        <w:t xml:space="preserve">nesowy internacjonalizacji </w:t>
      </w:r>
      <w:r w:rsidR="00B72EF6" w:rsidRPr="00BF2A9E">
        <w:rPr>
          <w:rFonts w:asciiTheme="majorHAnsi" w:hAnsiTheme="majorHAnsi" w:cs="Times New Roman"/>
        </w:rPr>
        <w:t>„Inte</w:t>
      </w:r>
      <w:r w:rsidR="00B72EF6">
        <w:rPr>
          <w:rFonts w:asciiTheme="majorHAnsi" w:hAnsiTheme="majorHAnsi" w:cs="Times New Roman"/>
        </w:rPr>
        <w:t>rnacjonalizacja - nowe rynki zbytu Agencji Reklamowej Horyzont"</w:t>
      </w:r>
      <w:r w:rsidR="00B72EF6" w:rsidRPr="001B08C8">
        <w:rPr>
          <w:rFonts w:ascii="Times New Roman" w:hAnsi="Times New Roman" w:cs="Times New Roman"/>
        </w:rPr>
        <w:t xml:space="preserve"> </w:t>
      </w:r>
      <w:r w:rsidR="00B72EF6" w:rsidRPr="00E545A6">
        <w:rPr>
          <w:rFonts w:ascii="Times New Roman" w:hAnsi="Times New Roman" w:cs="Times New Roman"/>
        </w:rPr>
        <w:t xml:space="preserve"> </w:t>
      </w:r>
      <w:r w:rsidRPr="00AB42CC">
        <w:rPr>
          <w:rFonts w:asciiTheme="majorHAnsi" w:hAnsiTheme="majorHAnsi" w:cs="Times New Roman"/>
          <w:color w:val="000000"/>
        </w:rPr>
        <w:t xml:space="preserve"> w wersji elektronicznej (płyta DVD/CD) oraz papierowej, w terminie od ……………… do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Przy czym Wykonawca zobowiązuje się do uzgodnienia ostatecznej wersji modelu biznesowego internacjonalizacji z Zamawiającym oraz do uwzględnienia uwag do modelu biznesowego internacjonalizacji zgłoszonych przez PARP.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2. Powyższe działania prowadzone będą w zależności od potrzeb w siedzibie Zamawiającego bądź siedzibie Wykonawcy, przy czym minimalna ilość dni realizacji zamówienia w siedzibie Zamawiającego wynosi …….. dni.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3. Okres realizacji całości zamówienia: od…………………………. do………………………. (tj. …….. dni roboczych)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4. Wykonawca jest zobowiązany do udziału jego przedstawiciela w posiedzeniu Panelu Ekspertów, w terminie wskazanym przez PARP;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t>§ 6</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1. Odbioru przedmiotu zamówienia Zamawiający dokona w terminie do 10 dni roboczych od dnia złożenia przez Wykonawcę wszystkich wymaganych dokumentów potwierdzających zakończenie przeprowadzonych zadań dotyczących przedmiotu zamówienia.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2. Z odbioru prac zostanie sporządzony protokół odbioru podpisany przez przedstawicieli Zamawiającego i Wykonawcy w terminie określonym w ust. 1.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3. Protokół odbioru będzie określał: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a) datę i miejsce odbioru przedmiotu Umowy,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b) ocenę prawidłowości wykonania zamówienia i zgodności z zakresem prac ujętych w zapytaniu ofertowym i niniejszej umowie,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c) oświadczenie o braku zastrzeżeń do wykonanego przedmiotu zamówienia.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4. W przypadku stwierdzenia wad w wykonaniu przedmiotu umowy, o którym mowa w § 1, Wykonawca zobowiązany jest do usunięcia wad w trybie określonym w § 7. Stwierdzenie przez Zamawiającego usunięcia przez Wykonawcę wad będzie stanowić podstawę do sporządzenia protokołu odbioru bez zastrzeżeń.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pageBreakBefore/>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lastRenderedPageBreak/>
        <w:t>§ 7</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1. Jeżeli przedmiot zamówienia ma wady, Zamawiający może żądać od Wykonawcy ich usunięcia w terminie 5 dni roboczych od dnia ich zgłoszenia. W przypadku nie usunięcia wad w terminie Zamawiający może zastosować kary umowne, określone w § 9 ust.1 pkt. 3)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2. Jeżeli wady są istotne, a Wykonawca nie może ich usunąć lub z okoliczności wynika, że nie zdoła tego zrobić w ustalonym terminie, Zamawiający może odstąpić od umowy lub żądać obniżenia wynagrodzenia, określonego w § 8 ust.1 w stosunku, w jakim wartość przedmiotu umowy wolna od wad pozostaje do jej wartości obliczonej z uwzględnieniem istniejących wad.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3. Jeżeli wady nie są istotne, Zamawiający może żądać obniżenia wynagrodzenia, określonego w § 8 ust.1 w stosunku, w jakim wartość przedmiotu umowy wolna od wad pozostaje do jej wartości obliczonej z uwzględnieniem istniejących wad.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4. W wypadku, gdy Wykonawca nie usunął wad w wyznaczonym terminie, a wady nie są istotne, ust. 3 stosuje się odpowiednio.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t>§ 8</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1. Za wykonanie przedmiotu umowy Zamawiający wypłaci Wykonawcy wynagrodzenie w wysokości ........................... brutto (słownie: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2. Wynagrodzenie określone w ust.1 pokrywa wszelkie koszty związane z wykonaniem przedmiotu niniejszej umowy.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3. Wynagrodzenie będzie płatne przelewem na konto nr ……………………………………. w terminie 14 dni od daty prawidłowo wystawionej faktury.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5. Podstawą wystawienia faktury będzie przez Zamawiającego protokołu odbioru bez zastrzeżeń.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t>§ 9</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1. Wykonawca zobowiązany jest zapłacić na rzecz Zamawiającego karę umowną w wysokości: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1) w razie odstąpienia przez Wykonawcę od umowy bez podania przyczyny 20% wynagrodzenia brutto określonego w §8 ust.1;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2) w razie odstąpienia przez Zamawiającego od umowy z przyczyn leżących po stronie Wykonawcy 20% wynagrodzenia brutto określonego w §8 ust.1;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3) 2 % wynagrodzenia brutto określonego w §8 ust.1 za opóźnienie terminu zakończenia realizacji przedmiotu umowy określonego w § 5 ust.3.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4) 1 % wynagrodzenia brutto określonego w §8 ust.1 za zwłokę w usuwaniu wad przedmiotu umowy, w stosunku do terminu określonego w §7 ust.1.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pageBreakBefore/>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lastRenderedPageBreak/>
        <w:t>§ 10</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1. Wykonawca oświadcza, że wszystkie mogące stanowić przedmiot praw autorskich wyniki prac, przygotowane w ramach niniejszej Umowy będą oryginalne, bez niedozwolonych zapożyczeń z prac osób trzecich, oraz nie będą naruszać praw przysługujących osobom trzecim, w tym w szczególności praw autorskich innych osób.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2. W ramach niniejszej umowy Wykonawca przenosi na Zamawiającego autorskie prawa majątkowe i prawa zależne do wszelkich utworów powstałych w związku z przeprowadzeniem usług doradczych i opracowaniem modelu biznesowego internacjonalizacji, w ramach wynagrodzenia, o którym mowa §8 ust.1.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t>§ 11</w:t>
      </w:r>
    </w:p>
    <w:p w:rsid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Dokumenty wytworzone w trakcie realizacji przedmiotu umowy powinny być oznakowane, zgodnie z Wytycznymi dotyczącymi oznaczania projektów w ramach Europejskiego Funduszu Rozwoju Regionalnego, przy czym stosowne oznaczenia zostaną dostarczone przez Zamawiającego.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t>§ 12</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1. Wykonawca nie może powierzyć wykonania zadania innym podmiotom.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2. W przypadku naruszenia ust. 1, Zamawiający może wypowiedzieć Umowę ze skutkiem natychmiastowym z zachowaniem prawa do kary umownej określonej w § 9.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t>§ 13</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1. Do współpracy w realizacji przedmiotu zamówienia upoważnia się: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ze strony Zamawiającego: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a) …………………………………….– odpowiedzialny/a za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b) ……………………………………..– odpowiedzialny/a za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ze strony Wykonawcy: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a) ……………………………………. – odpowiedzialny/a za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b) ……………………………………. – odpowiedzialny/a za ……………………………………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2. Wykonawca zobowiązuje się do udziału jego przedstawiciela w posiedzeniu Panelu Ekspertów w terminie wyznaczonym przez PARP, zgodnie z Regulaminem konkursu I Etapu działania 1.2 „Internacjonalizacja MŚP” POPW.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p>
    <w:p w:rsidR="00AB42CC" w:rsidRPr="00AB42CC" w:rsidRDefault="00AB42CC" w:rsidP="00AB42CC">
      <w:pPr>
        <w:pageBreakBefore/>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b/>
          <w:bCs/>
          <w:color w:val="000000"/>
        </w:rPr>
        <w:lastRenderedPageBreak/>
        <w:t>§ 14</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1. W sprawach nieuregulowanych niniejszą umową mają zastosowanie przepisy Kodeksu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Cywilnego.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2. Wszelkie spory wynikające z niniejszej umowy lub powstające w związku z nią, strony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zobowiązują się rozstrzygać w drodze mediacji, a w przypadku braku możliwości osiągnięcia porozumienia przekazać je do rozstrzygnięcia przez sąd powszechny właściwy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dla siedziby Zamawiającego. </w:t>
      </w:r>
    </w:p>
    <w:p w:rsidR="00AB42CC" w:rsidRP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3. Wszelkie zmiany Umowy wymagają zachowania formy pisemnej pod rygorem nieważności. </w:t>
      </w:r>
    </w:p>
    <w:p w:rsidR="00AB42CC" w:rsidRDefault="00AB42CC" w:rsidP="00AB42CC">
      <w:pPr>
        <w:autoSpaceDE w:val="0"/>
        <w:autoSpaceDN w:val="0"/>
        <w:adjustRightInd w:val="0"/>
        <w:spacing w:after="0" w:line="360" w:lineRule="auto"/>
        <w:jc w:val="both"/>
        <w:rPr>
          <w:rFonts w:asciiTheme="majorHAnsi" w:hAnsiTheme="majorHAnsi" w:cs="Times New Roman"/>
          <w:color w:val="000000"/>
        </w:rPr>
      </w:pPr>
      <w:r w:rsidRPr="00AB42CC">
        <w:rPr>
          <w:rFonts w:asciiTheme="majorHAnsi" w:hAnsiTheme="majorHAnsi" w:cs="Times New Roman"/>
          <w:color w:val="000000"/>
        </w:rPr>
        <w:t xml:space="preserve">4. Umowę sporządzono w dwóch jednobrzmiących egzemplarzach, po jednym dla Wykonawcy i Zamawiającego. </w:t>
      </w:r>
    </w:p>
    <w:p w:rsidR="00B72EF6" w:rsidRDefault="00B72EF6" w:rsidP="00AB42CC">
      <w:pPr>
        <w:autoSpaceDE w:val="0"/>
        <w:autoSpaceDN w:val="0"/>
        <w:adjustRightInd w:val="0"/>
        <w:spacing w:after="0" w:line="360" w:lineRule="auto"/>
        <w:jc w:val="both"/>
        <w:rPr>
          <w:rFonts w:asciiTheme="majorHAnsi" w:hAnsiTheme="majorHAnsi" w:cs="Times New Roman"/>
          <w:color w:val="000000"/>
        </w:rPr>
      </w:pPr>
    </w:p>
    <w:p w:rsidR="00B72EF6" w:rsidRPr="00AB42CC" w:rsidRDefault="00B72EF6" w:rsidP="00AB42CC">
      <w:pPr>
        <w:autoSpaceDE w:val="0"/>
        <w:autoSpaceDN w:val="0"/>
        <w:adjustRightInd w:val="0"/>
        <w:spacing w:after="0" w:line="360" w:lineRule="auto"/>
        <w:jc w:val="both"/>
        <w:rPr>
          <w:rFonts w:asciiTheme="majorHAnsi" w:hAnsiTheme="majorHAnsi" w:cs="Times New Roman"/>
          <w:color w:val="000000"/>
        </w:rPr>
      </w:pPr>
    </w:p>
    <w:tbl>
      <w:tblPr>
        <w:tblW w:w="0" w:type="auto"/>
        <w:tblInd w:w="-108" w:type="dxa"/>
        <w:tblBorders>
          <w:top w:val="nil"/>
          <w:left w:val="nil"/>
          <w:bottom w:val="nil"/>
          <w:right w:val="nil"/>
        </w:tblBorders>
        <w:tblLayout w:type="fixed"/>
        <w:tblLook w:val="0000"/>
      </w:tblPr>
      <w:tblGrid>
        <w:gridCol w:w="4284"/>
        <w:gridCol w:w="4284"/>
      </w:tblGrid>
      <w:tr w:rsidR="00AB42CC" w:rsidRPr="00AB42CC">
        <w:trPr>
          <w:trHeight w:val="226"/>
        </w:trPr>
        <w:tc>
          <w:tcPr>
            <w:tcW w:w="4284" w:type="dxa"/>
          </w:tcPr>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color w:val="000000"/>
              </w:rPr>
              <w:t>……………………………………………..</w:t>
            </w:r>
          </w:p>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color w:val="000000"/>
              </w:rPr>
              <w:t>Zamawiający</w:t>
            </w:r>
          </w:p>
        </w:tc>
        <w:tc>
          <w:tcPr>
            <w:tcW w:w="4284" w:type="dxa"/>
          </w:tcPr>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color w:val="000000"/>
              </w:rPr>
              <w:t>………………………………………………</w:t>
            </w:r>
          </w:p>
          <w:p w:rsidR="00AB42CC" w:rsidRPr="00AB42CC" w:rsidRDefault="00AB42CC" w:rsidP="00AB42CC">
            <w:pPr>
              <w:autoSpaceDE w:val="0"/>
              <w:autoSpaceDN w:val="0"/>
              <w:adjustRightInd w:val="0"/>
              <w:spacing w:after="0" w:line="360" w:lineRule="auto"/>
              <w:jc w:val="center"/>
              <w:rPr>
                <w:rFonts w:asciiTheme="majorHAnsi" w:hAnsiTheme="majorHAnsi" w:cs="Times New Roman"/>
                <w:color w:val="000000"/>
              </w:rPr>
            </w:pPr>
            <w:r w:rsidRPr="00AB42CC">
              <w:rPr>
                <w:rFonts w:asciiTheme="majorHAnsi" w:hAnsiTheme="majorHAnsi" w:cs="Times New Roman"/>
                <w:color w:val="000000"/>
              </w:rPr>
              <w:t>Wykonawca</w:t>
            </w:r>
          </w:p>
        </w:tc>
      </w:tr>
    </w:tbl>
    <w:p w:rsidR="00E74642" w:rsidRPr="00AB42CC" w:rsidRDefault="00E74642" w:rsidP="00AB42CC">
      <w:pPr>
        <w:spacing w:after="0" w:line="360" w:lineRule="auto"/>
        <w:jc w:val="both"/>
        <w:rPr>
          <w:rFonts w:asciiTheme="majorHAnsi" w:hAnsiTheme="majorHAnsi"/>
        </w:rPr>
      </w:pPr>
    </w:p>
    <w:sectPr w:rsidR="00E74642" w:rsidRPr="00AB42CC" w:rsidSect="00B345D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E3F" w:rsidRDefault="001B2E3F" w:rsidP="00122A61">
      <w:pPr>
        <w:spacing w:after="0" w:line="240" w:lineRule="auto"/>
      </w:pPr>
      <w:r>
        <w:separator/>
      </w:r>
    </w:p>
  </w:endnote>
  <w:endnote w:type="continuationSeparator" w:id="0">
    <w:p w:rsidR="001B2E3F" w:rsidRDefault="001B2E3F" w:rsidP="0012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7F" w:rsidRDefault="00BF037F">
    <w:pPr>
      <w:pStyle w:val="Stopka"/>
      <w:jc w:val="right"/>
    </w:pPr>
  </w:p>
  <w:p w:rsidR="00BF037F" w:rsidRDefault="00BF03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E3F" w:rsidRDefault="001B2E3F" w:rsidP="00122A61">
      <w:pPr>
        <w:spacing w:after="0" w:line="240" w:lineRule="auto"/>
      </w:pPr>
      <w:r>
        <w:separator/>
      </w:r>
    </w:p>
  </w:footnote>
  <w:footnote w:type="continuationSeparator" w:id="0">
    <w:p w:rsidR="001B2E3F" w:rsidRDefault="001B2E3F" w:rsidP="00122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61" w:rsidRDefault="00A05095" w:rsidP="00451721">
    <w:pPr>
      <w:pStyle w:val="Nagwek"/>
      <w:jc w:val="both"/>
    </w:pPr>
    <w:r>
      <w:tab/>
    </w:r>
    <w:r w:rsidR="00715BE1" w:rsidRPr="007F482A">
      <w:rPr>
        <w:noProof/>
        <w:lang w:eastAsia="pl-PL"/>
      </w:rPr>
      <w:drawing>
        <wp:inline distT="0" distB="0" distL="0" distR="0">
          <wp:extent cx="5760720" cy="533400"/>
          <wp:effectExtent l="0" t="0" r="0" b="0"/>
          <wp:docPr id="1" name="Obraz 1" descr="S:\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W\pasek_Logotyp_POPW.jpg"/>
                  <pic:cNvPicPr>
                    <a:picLocks noChangeAspect="1" noChangeArrowheads="1"/>
                  </pic:cNvPicPr>
                </pic:nvPicPr>
                <pic:blipFill>
                  <a:blip r:embed="rId1" cstate="print"/>
                  <a:srcRect/>
                  <a:stretch>
                    <a:fillRect/>
                  </a:stretch>
                </pic:blipFill>
                <pic:spPr bwMode="auto">
                  <a:xfrm>
                    <a:off x="0" y="0"/>
                    <a:ext cx="5760720" cy="533400"/>
                  </a:xfrm>
                  <a:prstGeom prst="rect">
                    <a:avLst/>
                  </a:prstGeom>
                  <a:noFill/>
                  <a:ln w="9525">
                    <a:noFill/>
                    <a:miter lim="800000"/>
                    <a:headEnd/>
                    <a:tailEnd/>
                  </a:ln>
                </pic:spPr>
              </pic:pic>
            </a:graphicData>
          </a:graphic>
        </wp:inline>
      </w:drawing>
    </w:r>
    <w:r w:rsidR="00122A61" w:rsidRPr="00122A6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F07"/>
    <w:multiLevelType w:val="hybridMultilevel"/>
    <w:tmpl w:val="60B229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34ACB"/>
    <w:multiLevelType w:val="hybridMultilevel"/>
    <w:tmpl w:val="9BB05FB0"/>
    <w:lvl w:ilvl="0" w:tplc="738E6EF8">
      <w:start w:val="1"/>
      <w:numFmt w:val="lowerLetter"/>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nsid w:val="02C732AD"/>
    <w:multiLevelType w:val="multilevel"/>
    <w:tmpl w:val="BA9C6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68553C"/>
    <w:multiLevelType w:val="multilevel"/>
    <w:tmpl w:val="4640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44AC6"/>
    <w:multiLevelType w:val="hybridMultilevel"/>
    <w:tmpl w:val="3A821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08765C"/>
    <w:multiLevelType w:val="hybridMultilevel"/>
    <w:tmpl w:val="E02EC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3E432B"/>
    <w:multiLevelType w:val="multilevel"/>
    <w:tmpl w:val="08E2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5C1CFE"/>
    <w:multiLevelType w:val="hybridMultilevel"/>
    <w:tmpl w:val="8156438E"/>
    <w:lvl w:ilvl="0" w:tplc="A7702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99347C"/>
    <w:multiLevelType w:val="hybridMultilevel"/>
    <w:tmpl w:val="4F861D46"/>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2F494EB4"/>
    <w:multiLevelType w:val="hybridMultilevel"/>
    <w:tmpl w:val="45809F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286E35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BA4B8E"/>
    <w:multiLevelType w:val="hybridMultilevel"/>
    <w:tmpl w:val="0560AECC"/>
    <w:lvl w:ilvl="0" w:tplc="04150017">
      <w:start w:val="1"/>
      <w:numFmt w:val="lowerLetter"/>
      <w:lvlText w:val="%1)"/>
      <w:lvlJc w:val="left"/>
      <w:pPr>
        <w:ind w:left="227" w:hanging="227"/>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42D4135E"/>
    <w:multiLevelType w:val="hybridMultilevel"/>
    <w:tmpl w:val="44D62740"/>
    <w:lvl w:ilvl="0" w:tplc="DDE08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0E400E"/>
    <w:multiLevelType w:val="hybridMultilevel"/>
    <w:tmpl w:val="29560F4C"/>
    <w:lvl w:ilvl="0" w:tplc="F2ECE1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A10FD4"/>
    <w:multiLevelType w:val="hybridMultilevel"/>
    <w:tmpl w:val="F3F4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D1149"/>
    <w:multiLevelType w:val="hybridMultilevel"/>
    <w:tmpl w:val="C6C047A8"/>
    <w:lvl w:ilvl="0" w:tplc="5FA6EDA6">
      <w:start w:val="1"/>
      <w:numFmt w:val="decimal"/>
      <w:lvlText w:val="%1)"/>
      <w:lvlJc w:val="left"/>
      <w:pPr>
        <w:ind w:left="644"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F6E6F11"/>
    <w:multiLevelType w:val="multilevel"/>
    <w:tmpl w:val="784EE6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04069E5"/>
    <w:multiLevelType w:val="hybridMultilevel"/>
    <w:tmpl w:val="D1C40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2421EB"/>
    <w:multiLevelType w:val="hybridMultilevel"/>
    <w:tmpl w:val="ADB0EACC"/>
    <w:lvl w:ilvl="0" w:tplc="04150001">
      <w:start w:val="66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5E3A10"/>
    <w:multiLevelType w:val="hybridMultilevel"/>
    <w:tmpl w:val="6BCE36C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nsid w:val="5CB7242F"/>
    <w:multiLevelType w:val="hybridMultilevel"/>
    <w:tmpl w:val="CE8ECAF6"/>
    <w:lvl w:ilvl="0" w:tplc="7120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3E400A"/>
    <w:multiLevelType w:val="hybridMultilevel"/>
    <w:tmpl w:val="94700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1D257F"/>
    <w:multiLevelType w:val="multilevel"/>
    <w:tmpl w:val="54B07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D97272"/>
    <w:multiLevelType w:val="hybridMultilevel"/>
    <w:tmpl w:val="F560F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304214"/>
    <w:multiLevelType w:val="hybridMultilevel"/>
    <w:tmpl w:val="C960E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4D691E"/>
    <w:multiLevelType w:val="hybridMultilevel"/>
    <w:tmpl w:val="DC32E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4212EB"/>
    <w:multiLevelType w:val="multilevel"/>
    <w:tmpl w:val="1064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DD451E"/>
    <w:multiLevelType w:val="hybridMultilevel"/>
    <w:tmpl w:val="473AC9D8"/>
    <w:lvl w:ilvl="0" w:tplc="32FE8A1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nsid w:val="75BE5A53"/>
    <w:multiLevelType w:val="hybridMultilevel"/>
    <w:tmpl w:val="E5B63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7"/>
  </w:num>
  <w:num w:numId="4">
    <w:abstractNumId w:val="16"/>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6"/>
  </w:num>
  <w:num w:numId="9">
    <w:abstractNumId w:val="7"/>
  </w:num>
  <w:num w:numId="10">
    <w:abstractNumId w:val="12"/>
  </w:num>
  <w:num w:numId="11">
    <w:abstractNumId w:val="5"/>
  </w:num>
  <w:num w:numId="12">
    <w:abstractNumId w:val="22"/>
  </w:num>
  <w:num w:numId="13">
    <w:abstractNumId w:val="13"/>
  </w:num>
  <w:num w:numId="14">
    <w:abstractNumId w:val="24"/>
  </w:num>
  <w:num w:numId="15">
    <w:abstractNumId w:val="0"/>
  </w:num>
  <w:num w:numId="16">
    <w:abstractNumId w:val="8"/>
  </w:num>
  <w:num w:numId="17">
    <w:abstractNumId w:val="19"/>
  </w:num>
  <w:num w:numId="18">
    <w:abstractNumId w:val="10"/>
  </w:num>
  <w:num w:numId="19">
    <w:abstractNumId w:val="11"/>
  </w:num>
  <w:num w:numId="20">
    <w:abstractNumId w:val="9"/>
  </w:num>
  <w:num w:numId="21">
    <w:abstractNumId w:val="20"/>
  </w:num>
  <w:num w:numId="22">
    <w:abstractNumId w:val="23"/>
  </w:num>
  <w:num w:numId="23">
    <w:abstractNumId w:val="3"/>
  </w:num>
  <w:num w:numId="24">
    <w:abstractNumId w:val="21"/>
  </w:num>
  <w:num w:numId="25">
    <w:abstractNumId w:val="25"/>
  </w:num>
  <w:num w:numId="26">
    <w:abstractNumId w:val="6"/>
  </w:num>
  <w:num w:numId="27">
    <w:abstractNumId w:val="17"/>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F3CD0"/>
    <w:rsid w:val="0002184D"/>
    <w:rsid w:val="00022093"/>
    <w:rsid w:val="00050100"/>
    <w:rsid w:val="00071F2F"/>
    <w:rsid w:val="00073AFF"/>
    <w:rsid w:val="00095406"/>
    <w:rsid w:val="001101F3"/>
    <w:rsid w:val="00114DDE"/>
    <w:rsid w:val="00122A61"/>
    <w:rsid w:val="001460C2"/>
    <w:rsid w:val="00162A95"/>
    <w:rsid w:val="00164156"/>
    <w:rsid w:val="00167DB9"/>
    <w:rsid w:val="0017524E"/>
    <w:rsid w:val="001814E4"/>
    <w:rsid w:val="00194858"/>
    <w:rsid w:val="001A2577"/>
    <w:rsid w:val="001B02C3"/>
    <w:rsid w:val="001B08C8"/>
    <w:rsid w:val="001B2E3F"/>
    <w:rsid w:val="001C0098"/>
    <w:rsid w:val="001E4B67"/>
    <w:rsid w:val="00231502"/>
    <w:rsid w:val="00255FAD"/>
    <w:rsid w:val="0028110B"/>
    <w:rsid w:val="002D3DBE"/>
    <w:rsid w:val="002D4555"/>
    <w:rsid w:val="002D7B23"/>
    <w:rsid w:val="002E555C"/>
    <w:rsid w:val="00306935"/>
    <w:rsid w:val="00307EAA"/>
    <w:rsid w:val="0031321F"/>
    <w:rsid w:val="00323DC9"/>
    <w:rsid w:val="00375F46"/>
    <w:rsid w:val="00376447"/>
    <w:rsid w:val="003906BC"/>
    <w:rsid w:val="0039314D"/>
    <w:rsid w:val="003A40E6"/>
    <w:rsid w:val="003B318D"/>
    <w:rsid w:val="003E6EDC"/>
    <w:rsid w:val="003F6201"/>
    <w:rsid w:val="00413845"/>
    <w:rsid w:val="00451721"/>
    <w:rsid w:val="004A78D1"/>
    <w:rsid w:val="004C7951"/>
    <w:rsid w:val="004F2537"/>
    <w:rsid w:val="00526FA2"/>
    <w:rsid w:val="005471D2"/>
    <w:rsid w:val="0057039B"/>
    <w:rsid w:val="005824C0"/>
    <w:rsid w:val="00582F56"/>
    <w:rsid w:val="005C7A7A"/>
    <w:rsid w:val="005F7D53"/>
    <w:rsid w:val="00605009"/>
    <w:rsid w:val="006157A5"/>
    <w:rsid w:val="006528FC"/>
    <w:rsid w:val="0065540D"/>
    <w:rsid w:val="00664AB6"/>
    <w:rsid w:val="006923C7"/>
    <w:rsid w:val="00692540"/>
    <w:rsid w:val="006A155E"/>
    <w:rsid w:val="006A62E1"/>
    <w:rsid w:val="006A716C"/>
    <w:rsid w:val="006C4DB7"/>
    <w:rsid w:val="006D3802"/>
    <w:rsid w:val="006D5674"/>
    <w:rsid w:val="006E4E2A"/>
    <w:rsid w:val="0071004C"/>
    <w:rsid w:val="00715BE1"/>
    <w:rsid w:val="0072224B"/>
    <w:rsid w:val="00736545"/>
    <w:rsid w:val="00746C19"/>
    <w:rsid w:val="00776502"/>
    <w:rsid w:val="007811C4"/>
    <w:rsid w:val="007B0248"/>
    <w:rsid w:val="007B025B"/>
    <w:rsid w:val="007B5D1A"/>
    <w:rsid w:val="007C5CDE"/>
    <w:rsid w:val="007C6E40"/>
    <w:rsid w:val="007D3248"/>
    <w:rsid w:val="007E28EB"/>
    <w:rsid w:val="008075C4"/>
    <w:rsid w:val="00824095"/>
    <w:rsid w:val="008339BC"/>
    <w:rsid w:val="008810D5"/>
    <w:rsid w:val="008932DA"/>
    <w:rsid w:val="008C2631"/>
    <w:rsid w:val="008D69FC"/>
    <w:rsid w:val="008E6FD3"/>
    <w:rsid w:val="008F2383"/>
    <w:rsid w:val="00901B83"/>
    <w:rsid w:val="009945D4"/>
    <w:rsid w:val="009F3CD0"/>
    <w:rsid w:val="009F3DF0"/>
    <w:rsid w:val="009F7A68"/>
    <w:rsid w:val="00A05095"/>
    <w:rsid w:val="00A21784"/>
    <w:rsid w:val="00A24907"/>
    <w:rsid w:val="00A61F7B"/>
    <w:rsid w:val="00A6253A"/>
    <w:rsid w:val="00A65237"/>
    <w:rsid w:val="00A67DD2"/>
    <w:rsid w:val="00A75556"/>
    <w:rsid w:val="00A932B1"/>
    <w:rsid w:val="00AA3430"/>
    <w:rsid w:val="00AB42CC"/>
    <w:rsid w:val="00B00EA7"/>
    <w:rsid w:val="00B12A56"/>
    <w:rsid w:val="00B23224"/>
    <w:rsid w:val="00B345D1"/>
    <w:rsid w:val="00B34956"/>
    <w:rsid w:val="00B3721C"/>
    <w:rsid w:val="00B43B36"/>
    <w:rsid w:val="00B612B5"/>
    <w:rsid w:val="00B6485A"/>
    <w:rsid w:val="00B72EF6"/>
    <w:rsid w:val="00B80B6D"/>
    <w:rsid w:val="00B814AB"/>
    <w:rsid w:val="00B8466B"/>
    <w:rsid w:val="00B944FB"/>
    <w:rsid w:val="00B94E1A"/>
    <w:rsid w:val="00BB02A7"/>
    <w:rsid w:val="00BE46BB"/>
    <w:rsid w:val="00BF037F"/>
    <w:rsid w:val="00C06F2B"/>
    <w:rsid w:val="00C15FC4"/>
    <w:rsid w:val="00C16DAA"/>
    <w:rsid w:val="00C24DA3"/>
    <w:rsid w:val="00C26969"/>
    <w:rsid w:val="00C36A17"/>
    <w:rsid w:val="00C50879"/>
    <w:rsid w:val="00C55294"/>
    <w:rsid w:val="00C61EEF"/>
    <w:rsid w:val="00C644AE"/>
    <w:rsid w:val="00C809F9"/>
    <w:rsid w:val="00C905BA"/>
    <w:rsid w:val="00C966F7"/>
    <w:rsid w:val="00CA5340"/>
    <w:rsid w:val="00CE4A41"/>
    <w:rsid w:val="00CF0EA0"/>
    <w:rsid w:val="00D05D33"/>
    <w:rsid w:val="00D31F99"/>
    <w:rsid w:val="00D53968"/>
    <w:rsid w:val="00D647B7"/>
    <w:rsid w:val="00D77355"/>
    <w:rsid w:val="00D85DC4"/>
    <w:rsid w:val="00DB3211"/>
    <w:rsid w:val="00DD022B"/>
    <w:rsid w:val="00DD25ED"/>
    <w:rsid w:val="00DD6C51"/>
    <w:rsid w:val="00E30128"/>
    <w:rsid w:val="00E409E6"/>
    <w:rsid w:val="00E545A6"/>
    <w:rsid w:val="00E74642"/>
    <w:rsid w:val="00E82C7B"/>
    <w:rsid w:val="00E92E54"/>
    <w:rsid w:val="00EB238E"/>
    <w:rsid w:val="00EC440D"/>
    <w:rsid w:val="00EC7045"/>
    <w:rsid w:val="00ED72CB"/>
    <w:rsid w:val="00EE2344"/>
    <w:rsid w:val="00EF1D3A"/>
    <w:rsid w:val="00F01708"/>
    <w:rsid w:val="00F13ACF"/>
    <w:rsid w:val="00F22818"/>
    <w:rsid w:val="00F343E6"/>
    <w:rsid w:val="00F43B33"/>
    <w:rsid w:val="00F93F80"/>
    <w:rsid w:val="00FB5580"/>
    <w:rsid w:val="00FE02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F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3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3CD0"/>
    <w:rPr>
      <w:rFonts w:ascii="Tahoma" w:hAnsi="Tahoma" w:cs="Tahoma"/>
      <w:sz w:val="16"/>
      <w:szCs w:val="16"/>
    </w:rPr>
  </w:style>
  <w:style w:type="paragraph" w:styleId="Nagwek">
    <w:name w:val="header"/>
    <w:basedOn w:val="Normalny"/>
    <w:link w:val="NagwekZnak"/>
    <w:uiPriority w:val="99"/>
    <w:unhideWhenUsed/>
    <w:rsid w:val="00122A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A61"/>
  </w:style>
  <w:style w:type="paragraph" w:styleId="Stopka">
    <w:name w:val="footer"/>
    <w:basedOn w:val="Normalny"/>
    <w:link w:val="StopkaZnak"/>
    <w:uiPriority w:val="99"/>
    <w:unhideWhenUsed/>
    <w:rsid w:val="00122A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A61"/>
  </w:style>
  <w:style w:type="character" w:styleId="Hipercze">
    <w:name w:val="Hyperlink"/>
    <w:basedOn w:val="Domylnaczcionkaakapitu"/>
    <w:uiPriority w:val="99"/>
    <w:unhideWhenUsed/>
    <w:rsid w:val="00122A61"/>
    <w:rPr>
      <w:color w:val="0000FF" w:themeColor="hyperlink"/>
      <w:u w:val="single"/>
    </w:rPr>
  </w:style>
  <w:style w:type="character" w:styleId="UyteHipercze">
    <w:name w:val="FollowedHyperlink"/>
    <w:basedOn w:val="Domylnaczcionkaakapitu"/>
    <w:uiPriority w:val="99"/>
    <w:semiHidden/>
    <w:unhideWhenUsed/>
    <w:rsid w:val="00C644AE"/>
    <w:rPr>
      <w:color w:val="800080" w:themeColor="followedHyperlink"/>
      <w:u w:val="single"/>
    </w:rPr>
  </w:style>
  <w:style w:type="paragraph" w:styleId="Akapitzlist">
    <w:name w:val="List Paragraph"/>
    <w:basedOn w:val="Normalny"/>
    <w:link w:val="AkapitzlistZnak"/>
    <w:uiPriority w:val="34"/>
    <w:qFormat/>
    <w:rsid w:val="00FE0211"/>
    <w:pPr>
      <w:ind w:left="720"/>
      <w:contextualSpacing/>
    </w:pPr>
  </w:style>
  <w:style w:type="character" w:customStyle="1" w:styleId="AkapitzlistZnak">
    <w:name w:val="Akapit z listą Znak"/>
    <w:basedOn w:val="Domylnaczcionkaakapitu"/>
    <w:link w:val="Akapitzlist"/>
    <w:uiPriority w:val="34"/>
    <w:locked/>
    <w:rsid w:val="003906BC"/>
  </w:style>
  <w:style w:type="paragraph" w:styleId="Bezodstpw">
    <w:name w:val="No Spacing"/>
    <w:uiPriority w:val="1"/>
    <w:qFormat/>
    <w:rsid w:val="00B612B5"/>
    <w:pPr>
      <w:spacing w:after="0" w:line="240" w:lineRule="auto"/>
    </w:pPr>
    <w:rPr>
      <w:rFonts w:ascii="Calibri" w:eastAsia="Times New Roman" w:hAnsi="Calibri" w:cs="Times New Roman"/>
      <w:lang w:eastAsia="pl-PL"/>
    </w:rPr>
  </w:style>
  <w:style w:type="paragraph" w:customStyle="1" w:styleId="Default">
    <w:name w:val="Default"/>
    <w:rsid w:val="00ED72CB"/>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re9ce6tekstu">
    <w:name w:val="tre9ce6tekstu"/>
    <w:basedOn w:val="Normalny"/>
    <w:rsid w:val="001C00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0098"/>
    <w:rPr>
      <w:b/>
      <w:bCs/>
    </w:rPr>
  </w:style>
  <w:style w:type="paragraph" w:styleId="NormalnyWeb">
    <w:name w:val="Normal (Web)"/>
    <w:basedOn w:val="Normalny"/>
    <w:uiPriority w:val="99"/>
    <w:semiHidden/>
    <w:unhideWhenUsed/>
    <w:rsid w:val="001C00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C61EEF"/>
    <w:pPr>
      <w:spacing w:after="0" w:line="240" w:lineRule="auto"/>
      <w:jc w:val="center"/>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uiPriority w:val="99"/>
    <w:rsid w:val="00C61EEF"/>
    <w:rPr>
      <w:rFonts w:ascii="Times New Roman" w:eastAsia="Times New Roman" w:hAnsi="Times New Roman" w:cs="Times New Roman"/>
      <w:sz w:val="20"/>
      <w:szCs w:val="20"/>
    </w:rPr>
  </w:style>
  <w:style w:type="paragraph" w:styleId="Tekstpodstawowy3">
    <w:name w:val="Body Text 3"/>
    <w:basedOn w:val="Normalny"/>
    <w:link w:val="Tekstpodstawowy3Znak"/>
    <w:uiPriority w:val="99"/>
    <w:rsid w:val="00C61EEF"/>
    <w:pPr>
      <w:spacing w:after="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C61EEF"/>
    <w:rPr>
      <w:rFonts w:ascii="Times New Roman" w:eastAsia="Times New Roman" w:hAnsi="Times New Roman" w:cs="Times New Roman"/>
      <w:sz w:val="16"/>
      <w:szCs w:val="16"/>
    </w:rPr>
  </w:style>
  <w:style w:type="paragraph" w:styleId="Tekstprzypisudolnego">
    <w:name w:val="footnote text"/>
    <w:basedOn w:val="Normalny"/>
    <w:link w:val="TekstprzypisudolnegoZnak"/>
    <w:uiPriority w:val="99"/>
    <w:semiHidden/>
    <w:unhideWhenUsed/>
    <w:rsid w:val="003132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321F"/>
    <w:rPr>
      <w:sz w:val="20"/>
      <w:szCs w:val="20"/>
    </w:rPr>
  </w:style>
  <w:style w:type="character" w:styleId="Odwoanieprzypisudolnego">
    <w:name w:val="footnote reference"/>
    <w:basedOn w:val="Domylnaczcionkaakapitu"/>
    <w:uiPriority w:val="99"/>
    <w:semiHidden/>
    <w:unhideWhenUsed/>
    <w:rsid w:val="0031321F"/>
    <w:rPr>
      <w:vertAlign w:val="superscript"/>
    </w:rPr>
  </w:style>
</w:styles>
</file>

<file path=word/webSettings.xml><?xml version="1.0" encoding="utf-8"?>
<w:webSettings xmlns:r="http://schemas.openxmlformats.org/officeDocument/2006/relationships" xmlns:w="http://schemas.openxmlformats.org/wordprocessingml/2006/main">
  <w:divs>
    <w:div w:id="344748529">
      <w:bodyDiv w:val="1"/>
      <w:marLeft w:val="0"/>
      <w:marRight w:val="0"/>
      <w:marTop w:val="0"/>
      <w:marBottom w:val="0"/>
      <w:divBdr>
        <w:top w:val="none" w:sz="0" w:space="0" w:color="auto"/>
        <w:left w:val="none" w:sz="0" w:space="0" w:color="auto"/>
        <w:bottom w:val="none" w:sz="0" w:space="0" w:color="auto"/>
        <w:right w:val="none" w:sz="0" w:space="0" w:color="auto"/>
      </w:divBdr>
    </w:div>
    <w:div w:id="651107806">
      <w:bodyDiv w:val="1"/>
      <w:marLeft w:val="0"/>
      <w:marRight w:val="0"/>
      <w:marTop w:val="0"/>
      <w:marBottom w:val="0"/>
      <w:divBdr>
        <w:top w:val="none" w:sz="0" w:space="0" w:color="auto"/>
        <w:left w:val="none" w:sz="0" w:space="0" w:color="auto"/>
        <w:bottom w:val="none" w:sz="0" w:space="0" w:color="auto"/>
        <w:right w:val="none" w:sz="0" w:space="0" w:color="auto"/>
      </w:divBdr>
      <w:divsChild>
        <w:div w:id="1682850551">
          <w:marLeft w:val="0"/>
          <w:marRight w:val="0"/>
          <w:marTop w:val="0"/>
          <w:marBottom w:val="0"/>
          <w:divBdr>
            <w:top w:val="none" w:sz="0" w:space="0" w:color="auto"/>
            <w:left w:val="none" w:sz="0" w:space="0" w:color="auto"/>
            <w:bottom w:val="none" w:sz="0" w:space="0" w:color="auto"/>
            <w:right w:val="none" w:sz="0" w:space="0" w:color="auto"/>
          </w:divBdr>
          <w:divsChild>
            <w:div w:id="1283414068">
              <w:marLeft w:val="0"/>
              <w:marRight w:val="0"/>
              <w:marTop w:val="0"/>
              <w:marBottom w:val="0"/>
              <w:divBdr>
                <w:top w:val="none" w:sz="0" w:space="0" w:color="auto"/>
                <w:left w:val="none" w:sz="0" w:space="0" w:color="auto"/>
                <w:bottom w:val="none" w:sz="0" w:space="0" w:color="auto"/>
                <w:right w:val="none" w:sz="0" w:space="0" w:color="auto"/>
              </w:divBdr>
              <w:divsChild>
                <w:div w:id="1078675666">
                  <w:marLeft w:val="0"/>
                  <w:marRight w:val="0"/>
                  <w:marTop w:val="0"/>
                  <w:marBottom w:val="0"/>
                  <w:divBdr>
                    <w:top w:val="none" w:sz="0" w:space="0" w:color="auto"/>
                    <w:left w:val="none" w:sz="0" w:space="0" w:color="auto"/>
                    <w:bottom w:val="none" w:sz="0" w:space="0" w:color="auto"/>
                    <w:right w:val="none" w:sz="0" w:space="0" w:color="auto"/>
                  </w:divBdr>
                  <w:divsChild>
                    <w:div w:id="18164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24758">
      <w:bodyDiv w:val="1"/>
      <w:marLeft w:val="0"/>
      <w:marRight w:val="0"/>
      <w:marTop w:val="0"/>
      <w:marBottom w:val="0"/>
      <w:divBdr>
        <w:top w:val="none" w:sz="0" w:space="0" w:color="auto"/>
        <w:left w:val="none" w:sz="0" w:space="0" w:color="auto"/>
        <w:bottom w:val="none" w:sz="0" w:space="0" w:color="auto"/>
        <w:right w:val="none" w:sz="0" w:space="0" w:color="auto"/>
      </w:divBdr>
    </w:div>
    <w:div w:id="1434518693">
      <w:bodyDiv w:val="1"/>
      <w:marLeft w:val="0"/>
      <w:marRight w:val="0"/>
      <w:marTop w:val="0"/>
      <w:marBottom w:val="0"/>
      <w:divBdr>
        <w:top w:val="none" w:sz="0" w:space="0" w:color="auto"/>
        <w:left w:val="none" w:sz="0" w:space="0" w:color="auto"/>
        <w:bottom w:val="none" w:sz="0" w:space="0" w:color="auto"/>
        <w:right w:val="none" w:sz="0" w:space="0" w:color="auto"/>
      </w:divBdr>
    </w:div>
    <w:div w:id="1494637190">
      <w:bodyDiv w:val="1"/>
      <w:marLeft w:val="0"/>
      <w:marRight w:val="0"/>
      <w:marTop w:val="0"/>
      <w:marBottom w:val="0"/>
      <w:divBdr>
        <w:top w:val="none" w:sz="0" w:space="0" w:color="auto"/>
        <w:left w:val="none" w:sz="0" w:space="0" w:color="auto"/>
        <w:bottom w:val="none" w:sz="0" w:space="0" w:color="auto"/>
        <w:right w:val="none" w:sz="0" w:space="0" w:color="auto"/>
      </w:divBdr>
    </w:div>
    <w:div w:id="1694570736">
      <w:bodyDiv w:val="1"/>
      <w:marLeft w:val="0"/>
      <w:marRight w:val="0"/>
      <w:marTop w:val="0"/>
      <w:marBottom w:val="0"/>
      <w:divBdr>
        <w:top w:val="none" w:sz="0" w:space="0" w:color="auto"/>
        <w:left w:val="none" w:sz="0" w:space="0" w:color="auto"/>
        <w:bottom w:val="none" w:sz="0" w:space="0" w:color="auto"/>
        <w:right w:val="none" w:sz="0" w:space="0" w:color="auto"/>
      </w:divBdr>
    </w:div>
    <w:div w:id="17280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2205</Words>
  <Characters>13236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Ula</cp:lastModifiedBy>
  <cp:revision>9</cp:revision>
  <cp:lastPrinted>2013-03-20T13:27:00Z</cp:lastPrinted>
  <dcterms:created xsi:type="dcterms:W3CDTF">2016-05-01T16:38:00Z</dcterms:created>
  <dcterms:modified xsi:type="dcterms:W3CDTF">2016-05-07T17:59:00Z</dcterms:modified>
</cp:coreProperties>
</file>